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spacing w:before="72"/>
        <w:ind w:left="562" w:right="56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Обоснование</w:t>
      </w:r>
      <w:r>
        <w:rPr>
          <w:sz w:val="26"/>
          <w:szCs w:val="26"/>
        </w:rPr>
      </w:r>
    </w:p>
    <w:p>
      <w:pPr>
        <w:pStyle w:val="842"/>
        <w:spacing w:before="2"/>
        <w:ind w:left="562" w:right="572"/>
        <w:jc w:val="center"/>
        <w:rPr>
          <w:spacing w:val="-33"/>
          <w:sz w:val="26"/>
          <w:szCs w:val="26"/>
        </w:rPr>
      </w:pPr>
      <w:r>
        <w:rPr>
          <w:sz w:val="26"/>
          <w:szCs w:val="26"/>
        </w:rP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  <w:sz w:val="26"/>
          <w:szCs w:val="26"/>
        </w:rPr>
        <w:t xml:space="preserve"> </w:t>
      </w:r>
      <w:r>
        <w:rPr>
          <w:spacing w:val="-33"/>
          <w:sz w:val="26"/>
          <w:szCs w:val="26"/>
        </w:rPr>
      </w:r>
      <w:r>
        <w:rPr>
          <w:spacing w:val="-33"/>
          <w:sz w:val="26"/>
          <w:szCs w:val="26"/>
        </w:rPr>
      </w:r>
    </w:p>
    <w:p>
      <w:pPr>
        <w:pStyle w:val="842"/>
        <w:spacing w:before="2"/>
        <w:ind w:left="562" w:right="57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конкуренцию</w:t>
      </w:r>
      <w:r>
        <w:rPr>
          <w:sz w:val="26"/>
          <w:szCs w:val="26"/>
        </w:rPr>
      </w:r>
    </w:p>
    <w:p>
      <w:pPr>
        <w:spacing w:before="9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Style w:val="841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197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before="3" w:after="26"/>
              <w:ind w:left="271" w:right="259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Проект </w:t>
            </w:r>
            <w:r>
              <w:rPr>
                <w:rFonts w:eastAsia="Calibri"/>
                <w:sz w:val="26"/>
                <w:szCs w:val="26"/>
              </w:rPr>
              <w:t xml:space="preserve">постановления Администрации Ивнянского муниципального округа             «</w:t>
            </w:r>
            <w:r>
              <w:rPr>
                <w:rFonts w:eastAsia="Calibri"/>
                <w:sz w:val="26"/>
                <w:szCs w:val="26"/>
              </w:rPr>
              <w:t xml:space="preserve">О внесении изменений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6"/>
                <w:szCs w:val="26"/>
              </w:rPr>
              <w:t xml:space="preserve">район»</w:t>
            </w:r>
            <w:r>
              <w:rPr>
                <w:rFonts w:eastAsia="Calibri"/>
                <w:sz w:val="26"/>
                <w:szCs w:val="26"/>
              </w:rPr>
              <w:t xml:space="preserve">от 31 октября 2024 года </w:t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Style w:val="844"/>
              <w:spacing w:before="3" w:after="26"/>
              <w:ind w:left="271" w:right="259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№ 394</w:t>
            </w:r>
            <w:r>
              <w:rPr>
                <w:rFonts w:eastAsia="MS Mincho"/>
                <w:sz w:val="26"/>
                <w:szCs w:val="26"/>
              </w:rPr>
              <w:t xml:space="preserve">»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spacing w:line="28" w:lineRule="exact"/>
              <w:ind w:left="7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271" w:right="26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и потребительского рынка Администрации Ивнянского муниципального округа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72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5662" w:leader="none"/>
              </w:tabs>
              <w:spacing w:line="315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Обоснование необходимости</w:t>
            </w:r>
            <w:r>
              <w:rPr>
                <w:spacing w:val="5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принятия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нормативного правового</w:t>
            </w:r>
            <w:r>
              <w:rPr>
                <w:spacing w:val="4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spacing w:line="308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(основания, концепция, цели, задачи, последствия принятия):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95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before="2" w:line="274" w:lineRule="exact"/>
              <w:ind w:left="107" w:right="10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  <w:t xml:space="preserve">В соответствии со статьей 179 Бюджетного кодекса Российской Федерации, статьей 39 Федерального закона от 28 июня 2014 года № 172-ФЗ                                     «О стратегическом планировании в Российской Федерации»,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решением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Совета</w:t>
            </w:r>
            <w:r>
              <w:rPr>
                <w:rFonts w:hint="default" w:ascii="Times New Roman" w:hAnsi="Times New Roman"/>
                <w:sz w:val="26"/>
                <w:szCs w:val="26"/>
                <w:lang w:val="ru-RU"/>
              </w:rPr>
              <w:t xml:space="preserve"> депутатов Ивнянского муниципального округа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от 24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декабря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2025 года № </w:t>
            </w:r>
            <w:r>
              <w:rPr>
                <w:rFonts w:hint="default" w:ascii="Times New Roman" w:hAnsi="Times New Roman"/>
                <w:sz w:val="26"/>
                <w:szCs w:val="26"/>
                <w:lang w:val="ru-RU"/>
              </w:rPr>
              <w:t xml:space="preserve">5/86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О</w:t>
            </w:r>
            <w:r>
              <w:rPr>
                <w:rFonts w:hint="default" w:ascii="Times New Roman" w:hAnsi="Times New Roman"/>
                <w:sz w:val="26"/>
                <w:szCs w:val="26"/>
                <w:lang w:val="ru-RU"/>
              </w:rPr>
              <w:t xml:space="preserve"> бюджете Ивнянского муниципального округа на 2026 и плановый период              2027 и 2028 годов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целях  повышения  эффективности реализации программы «Содействие развитию экономического потенциала в Ивнянском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муниципальном</w:t>
            </w:r>
            <w:r>
              <w:rPr>
                <w:rFonts w:hint="default" w:ascii="Times New Roman" w:hAnsi="Times New Roman"/>
                <w:sz w:val="26"/>
                <w:szCs w:val="26"/>
                <w:lang w:val="ru-RU"/>
              </w:rPr>
              <w:t xml:space="preserve"> округе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Белгородской области».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ind w:left="107" w:right="1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Информация о влиянии положений проекта нормативного правового акта                    на состояние конкурентной среды на рынках товаров, работ, услуг Ивнянского муниципального округа Белгородской области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(окажет/не окажет,</w:t>
            </w:r>
            <w:r>
              <w:rPr>
                <w:spacing w:val="5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если окажет,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укажите какое влияние и на какие товарные рынки):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40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ind w:left="107" w:right="1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окажет.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3033" w:leader="none"/>
              </w:tabs>
              <w:ind w:left="107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Информация о положениях проекта нормативного правового </w:t>
            </w:r>
            <w:r>
              <w:rPr>
                <w:sz w:val="26"/>
                <w:szCs w:val="26"/>
              </w:rPr>
              <w:t xml:space="preserve">акта,  которые</w:t>
            </w:r>
            <w:r>
              <w:rPr>
                <w:sz w:val="26"/>
                <w:szCs w:val="26"/>
              </w:rPr>
              <w:t xml:space="preserve"> могут привести к недопущению, ограничению или устранению конкуренции                   </w:t>
            </w:r>
            <w:r>
              <w:rPr>
                <w:sz w:val="26"/>
                <w:szCs w:val="26"/>
              </w:rPr>
              <w:t xml:space="preserve">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присутствуют,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отразите короткое обоснование их наличия):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56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line="312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Отсутствуют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7"/>
    <w:next w:val="837"/>
    <w:link w:val="680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0">
    <w:name w:val="Title Char"/>
    <w:basedOn w:val="838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8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8">
    <w:name w:val="Header Char"/>
    <w:basedOn w:val="838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0">
    <w:name w:val="Footer Char"/>
    <w:basedOn w:val="838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8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spacing w:after="57"/>
      <w:ind w:left="0" w:right="0" w:firstLine="0"/>
    </w:pPr>
  </w:style>
  <w:style w:type="paragraph" w:styleId="827">
    <w:name w:val="toc 2"/>
    <w:basedOn w:val="837"/>
    <w:next w:val="837"/>
    <w:uiPriority w:val="39"/>
    <w:unhideWhenUsed/>
    <w:pPr>
      <w:spacing w:after="57"/>
      <w:ind w:left="283" w:right="0" w:firstLine="0"/>
    </w:pPr>
  </w:style>
  <w:style w:type="paragraph" w:styleId="828">
    <w:name w:val="toc 3"/>
    <w:basedOn w:val="837"/>
    <w:next w:val="837"/>
    <w:uiPriority w:val="39"/>
    <w:unhideWhenUsed/>
    <w:pPr>
      <w:spacing w:after="57"/>
      <w:ind w:left="567" w:right="0" w:firstLine="0"/>
    </w:pPr>
  </w:style>
  <w:style w:type="paragraph" w:styleId="829">
    <w:name w:val="toc 4"/>
    <w:basedOn w:val="837"/>
    <w:next w:val="837"/>
    <w:uiPriority w:val="39"/>
    <w:unhideWhenUsed/>
    <w:pPr>
      <w:spacing w:after="57"/>
      <w:ind w:left="850" w:right="0" w:firstLine="0"/>
    </w:pPr>
  </w:style>
  <w:style w:type="paragraph" w:styleId="830">
    <w:name w:val="toc 5"/>
    <w:basedOn w:val="837"/>
    <w:next w:val="837"/>
    <w:uiPriority w:val="39"/>
    <w:unhideWhenUsed/>
    <w:pPr>
      <w:spacing w:after="57"/>
      <w:ind w:left="1134" w:right="0" w:firstLine="0"/>
    </w:pPr>
  </w:style>
  <w:style w:type="paragraph" w:styleId="831">
    <w:name w:val="toc 6"/>
    <w:basedOn w:val="837"/>
    <w:next w:val="837"/>
    <w:uiPriority w:val="39"/>
    <w:unhideWhenUsed/>
    <w:pPr>
      <w:spacing w:after="57"/>
      <w:ind w:left="1417" w:right="0" w:firstLine="0"/>
    </w:pPr>
  </w:style>
  <w:style w:type="paragraph" w:styleId="832">
    <w:name w:val="toc 7"/>
    <w:basedOn w:val="837"/>
    <w:next w:val="837"/>
    <w:uiPriority w:val="39"/>
    <w:unhideWhenUsed/>
    <w:pPr>
      <w:spacing w:after="57"/>
      <w:ind w:left="1701" w:right="0" w:firstLine="0"/>
    </w:pPr>
  </w:style>
  <w:style w:type="paragraph" w:styleId="833">
    <w:name w:val="toc 8"/>
    <w:basedOn w:val="837"/>
    <w:next w:val="837"/>
    <w:uiPriority w:val="39"/>
    <w:unhideWhenUsed/>
    <w:pPr>
      <w:spacing w:after="57"/>
      <w:ind w:left="1984" w:right="0" w:firstLine="0"/>
    </w:pPr>
  </w:style>
  <w:style w:type="paragraph" w:styleId="834">
    <w:name w:val="toc 9"/>
    <w:basedOn w:val="837"/>
    <w:next w:val="837"/>
    <w:uiPriority w:val="39"/>
    <w:unhideWhenUsed/>
    <w:pPr>
      <w:spacing w:after="57"/>
      <w:ind w:left="2268" w:right="0" w:firstLine="0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2">
    <w:name w:val="Body Text"/>
    <w:basedOn w:val="837"/>
    <w:uiPriority w:val="1"/>
    <w:qFormat/>
    <w:rPr>
      <w:b/>
      <w:bCs/>
      <w:sz w:val="28"/>
      <w:szCs w:val="28"/>
    </w:rPr>
  </w:style>
  <w:style w:type="paragraph" w:styleId="843">
    <w:name w:val="List Paragraph"/>
    <w:basedOn w:val="837"/>
    <w:uiPriority w:val="1"/>
    <w:qFormat/>
  </w:style>
  <w:style w:type="paragraph" w:styleId="844" w:customStyle="1">
    <w:name w:val="Table Paragraph"/>
    <w:basedOn w:val="837"/>
    <w:uiPriority w:val="1"/>
    <w:qFormat/>
    <w:pPr>
      <w:ind w:left="534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15</cp:revision>
  <dcterms:created xsi:type="dcterms:W3CDTF">2021-12-15T12:51:00Z</dcterms:created>
  <dcterms:modified xsi:type="dcterms:W3CDTF">2026-01-26T12:28:43Z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